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ED" w:rsidRDefault="009F04ED" w:rsidP="009F0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</w:t>
      </w:r>
      <w:r w:rsidRPr="00493D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МКОУ «Госталинская ООШ» </w:t>
      </w:r>
    </w:p>
    <w:p w:rsidR="009F04ED" w:rsidRPr="008B2CD4" w:rsidRDefault="009F04ED" w:rsidP="009F04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3D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проведенным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Урокам Победы</w:t>
      </w:r>
      <w:bookmarkStart w:id="0" w:name="_GoBack"/>
      <w:bookmarkEnd w:id="0"/>
    </w:p>
    <w:p w:rsidR="009F04ED" w:rsidRPr="00DE48B0" w:rsidRDefault="009F04ED" w:rsidP="009F04ED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04"/>
        <w:gridCol w:w="1984"/>
        <w:gridCol w:w="1984"/>
        <w:gridCol w:w="1984"/>
      </w:tblGrid>
      <w:tr w:rsidR="009F04ED" w:rsidRPr="00DE48B0" w:rsidTr="00861CB6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9F04ED" w:rsidRPr="00DE48B0" w:rsidRDefault="009F04ED" w:rsidP="00861CB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1984" w:type="dxa"/>
            <w:vMerge w:val="restart"/>
          </w:tcPr>
          <w:p w:rsidR="009F04ED" w:rsidRPr="00DE48B0" w:rsidRDefault="009F04ED" w:rsidP="00861CB6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9F04ED" w:rsidRPr="00DE48B0" w:rsidTr="00861CB6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984" w:type="dxa"/>
            <w:vMerge/>
          </w:tcPr>
          <w:p w:rsidR="009F04ED" w:rsidRPr="00DE48B0" w:rsidRDefault="009F04ED" w:rsidP="00861CB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04ED" w:rsidRPr="00DE48B0" w:rsidTr="00861CB6">
        <w:tc>
          <w:tcPr>
            <w:tcW w:w="2090" w:type="dxa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</w:p>
        </w:tc>
        <w:tc>
          <w:tcPr>
            <w:tcW w:w="1704" w:type="dxa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F04ED" w:rsidRPr="00DE48B0" w:rsidRDefault="009F04ED" w:rsidP="00861CB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9F04ED" w:rsidRPr="00DE48B0" w:rsidRDefault="009F04ED" w:rsidP="00861CB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9F04ED" w:rsidRPr="00DE48B0" w:rsidRDefault="009F04ED" w:rsidP="00861CB6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9F04ED" w:rsidRPr="00DE48B0" w:rsidRDefault="009F04ED" w:rsidP="009F04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>Сегодня Великая Победа остается мощным идентификатором нашего многонационального народа как народа-победителя, носителя ценностей добра, милосердия, справедливости, самопожертвования, человечности. Она сплачивает разные поколения россиян, что наглядно проявляется в патриотической акции-шествии «Бессмертный полк». Великая Победа вселяет уверенность в том, что в единстве наша сила, что наш народ невозможно победить в открытом противостоянии с врагом, что наша страна всегда обладала особой привилегией проводить независимую, суверенную политику, отстаивая собственные национальные интересы и интересы более справедливого миропорядка.</w:t>
      </w:r>
    </w:p>
    <w:p w:rsidR="009F04ED" w:rsidRPr="002D6440" w:rsidRDefault="009F04ED" w:rsidP="009F04ED">
      <w:pPr>
        <w:tabs>
          <w:tab w:val="left" w:pos="3663"/>
        </w:tabs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целях сохранения исторической памяти и в ознаменование 75-летия Победы </w:t>
      </w:r>
    </w:p>
    <w:p w:rsidR="009F04ED" w:rsidRPr="002D6440" w:rsidRDefault="009F04ED" w:rsidP="009F04ED">
      <w:pPr>
        <w:tabs>
          <w:tab w:val="left" w:pos="3663"/>
        </w:tabs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Великой Отечественной войне 1941-1945 годов Минпросвещением России 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было рекомендовано провести в общеобразовательных организациях Урок Победы в День знаний в 2019 году. 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>Поэтому с целью формирования патриотизма; воспитания чувства гордости за свою Родину и ее Вооруженные Силы, за наш народ и героические страницы истории России, в том числе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 в МКОУ ГООШ 2 сентября были проведены Уроки Победы. Уроки Победы провели в виде классных часов, на которых учителя рассказывали учащимся о героических страницах ВО войны, о подвигах сельчан во время войны.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>Также были организованы просмотры видеороликов: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1. Карта Великой Отечественной войны. История побед и поражений, 1941-1945. Фильм 1975 г., созданный в 30-ю годовщину Великой Победы. 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Гитлер после победы над СССР: планы. 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sz w:val="24"/>
          <w:szCs w:val="28"/>
          <w:lang w:eastAsia="en-US"/>
        </w:rPr>
        <w:t>Гостями мероприятия были глава АСП Гостала Абакаров А.Г, заведующая сельской библиотекой Амирова З.М., представитель РУО Дарбищев С.Х.</w:t>
      </w: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5238750" cy="3933825"/>
            <wp:effectExtent l="0" t="0" r="0" b="9525"/>
            <wp:docPr id="5" name="Рисунок 5" descr="93d4c9e2-6dea-449d-a74a-e158e801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d4c9e2-6dea-449d-a74a-e158e80112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D6440"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2867025" cy="3829050"/>
            <wp:effectExtent l="0" t="0" r="9525" b="0"/>
            <wp:docPr id="4" name="Рисунок 4" descr="71430a7c-75f5-47b5-9675-78745f9d9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430a7c-75f5-47b5-9675-78745f9d97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</w:t>
      </w:r>
      <w:r w:rsidRPr="002D6440"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3438525" cy="2581275"/>
            <wp:effectExtent l="0" t="0" r="9525" b="9525"/>
            <wp:docPr id="3" name="Рисунок 3" descr="4d45f008-2d5a-4768-a476-b446e021d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d45f008-2d5a-4768-a476-b446e021d8d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</w:t>
      </w: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207DE">
        <w:rPr>
          <w:rFonts w:ascii="Times New Roman" w:eastAsia="Calibri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4714875" cy="4381500"/>
            <wp:effectExtent l="0" t="0" r="9525" b="0"/>
            <wp:docPr id="2" name="Рисунок 2" descr="f7916e4c-6722-41a1-a9b0-d7b5fd38b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916e4c-6722-41a1-a9b0-d7b5fd38b70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5" b="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ED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F04ED" w:rsidRPr="002D6440" w:rsidRDefault="009F04ED" w:rsidP="009F04ED">
      <w:pPr>
        <w:tabs>
          <w:tab w:val="left" w:pos="3663"/>
        </w:tabs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207DE"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3771900" cy="4867275"/>
            <wp:effectExtent l="0" t="0" r="0" b="9525"/>
            <wp:docPr id="1" name="Рисунок 1" descr="f8857c03-7031-4c17-b9cd-112d5a08e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8857c03-7031-4c17-b9cd-112d5a08e3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C1" w:rsidRDefault="003E4EC1"/>
    <w:sectPr w:rsidR="003E4EC1" w:rsidSect="002D6440">
      <w:pgSz w:w="11906" w:h="16838"/>
      <w:pgMar w:top="284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D"/>
    <w:rsid w:val="003E4EC1"/>
    <w:rsid w:val="009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8600"/>
  <w15:chartTrackingRefBased/>
  <w15:docId w15:val="{71C075DD-5724-4E7A-968F-405F88A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E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F04E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2019-09-05T20:28:00Z</dcterms:created>
  <dcterms:modified xsi:type="dcterms:W3CDTF">2019-09-05T20:30:00Z</dcterms:modified>
</cp:coreProperties>
</file>